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50FD" w14:textId="77777777" w:rsidR="00052957" w:rsidRDefault="004D07C8" w:rsidP="006E1C43">
      <w:pPr>
        <w:pStyle w:val="Heading1"/>
        <w:spacing w:before="13"/>
        <w:ind w:left="0" w:right="100"/>
      </w:pPr>
      <w:bookmarkStart w:id="0" w:name="Food_Safety_Agreement_2024_Online_Versio"/>
      <w:bookmarkEnd w:id="0"/>
      <w:r>
        <w:t>Food Safety Agreement</w:t>
      </w:r>
    </w:p>
    <w:p w14:paraId="3B86B734" w14:textId="2866C81C" w:rsidR="00052957" w:rsidRDefault="004D07C8">
      <w:pPr>
        <w:pStyle w:val="BodyText"/>
        <w:spacing w:before="267"/>
        <w:ind w:left="120" w:right="625"/>
      </w:pPr>
      <w:r>
        <w:t>The Agency</w:t>
      </w:r>
      <w:r w:rsidR="006E1C43">
        <w:t xml:space="preserve"> or Program Host Site</w:t>
      </w:r>
      <w:r>
        <w:t xml:space="preserve"> agrees that at least one staff person be trained in Dare to Care Food Bank’s (DTC) Food Safety Training every two (2) years. The </w:t>
      </w:r>
      <w:r w:rsidR="006E1C43">
        <w:t>Agency or Program Host Site</w:t>
      </w:r>
      <w:r w:rsidR="006E1C43">
        <w:t xml:space="preserve"> </w:t>
      </w:r>
      <w:r>
        <w:t>also agrees:</w:t>
      </w:r>
    </w:p>
    <w:p w14:paraId="3A2F0FB2" w14:textId="4E68E20C" w:rsidR="00052957" w:rsidRDefault="004D07C8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right="190" w:hanging="360"/>
      </w:pPr>
      <w:r>
        <w:t xml:space="preserve">That if the </w:t>
      </w:r>
      <w:r w:rsidR="006E1C43">
        <w:t>Agency or Program Host Site</w:t>
      </w:r>
      <w:r w:rsidR="006E1C43">
        <w:t>’s</w:t>
      </w:r>
      <w:r>
        <w:t xml:space="preserve"> primary </w:t>
      </w:r>
      <w:r>
        <w:rPr>
          <w:spacing w:val="-3"/>
        </w:rPr>
        <w:t xml:space="preserve">contact </w:t>
      </w:r>
      <w:r>
        <w:t xml:space="preserve">has changed, the </w:t>
      </w:r>
      <w:r w:rsidR="006E1C43">
        <w:t>Agency or Program Host Site</w:t>
      </w:r>
      <w:r>
        <w:t xml:space="preserve"> will notify DTC within 14 </w:t>
      </w:r>
      <w:r>
        <w:rPr>
          <w:spacing w:val="-3"/>
        </w:rPr>
        <w:t xml:space="preserve">days </w:t>
      </w:r>
      <w:r>
        <w:t xml:space="preserve">and the new </w:t>
      </w:r>
      <w:r>
        <w:rPr>
          <w:spacing w:val="-3"/>
        </w:rPr>
        <w:t xml:space="preserve">contact </w:t>
      </w:r>
      <w:r>
        <w:t>will attend DTC’s Food Safety Training within 60</w:t>
      </w:r>
      <w:r>
        <w:rPr>
          <w:spacing w:val="-7"/>
        </w:rPr>
        <w:t xml:space="preserve"> </w:t>
      </w:r>
      <w:r>
        <w:rPr>
          <w:spacing w:val="-3"/>
        </w:rPr>
        <w:t>days.</w:t>
      </w:r>
    </w:p>
    <w:p w14:paraId="3A79F648" w14:textId="77777777" w:rsidR="00052957" w:rsidRDefault="004D07C8">
      <w:pPr>
        <w:pStyle w:val="ListParagraph"/>
        <w:numPr>
          <w:ilvl w:val="0"/>
          <w:numId w:val="1"/>
        </w:numPr>
        <w:tabs>
          <w:tab w:val="left" w:pos="841"/>
        </w:tabs>
        <w:spacing w:line="267" w:lineRule="exact"/>
        <w:ind w:left="840"/>
      </w:pPr>
      <w:r>
        <w:t>To provide food safety training for staff and volunteers who handle</w:t>
      </w:r>
      <w:r>
        <w:rPr>
          <w:spacing w:val="-8"/>
        </w:rPr>
        <w:t xml:space="preserve"> </w:t>
      </w:r>
      <w:r>
        <w:t>food.</w:t>
      </w:r>
    </w:p>
    <w:p w14:paraId="73EA0118" w14:textId="77777777" w:rsidR="00052957" w:rsidRDefault="004D07C8">
      <w:pPr>
        <w:pStyle w:val="ListParagraph"/>
        <w:numPr>
          <w:ilvl w:val="0"/>
          <w:numId w:val="1"/>
        </w:numPr>
        <w:tabs>
          <w:tab w:val="left" w:pos="841"/>
        </w:tabs>
        <w:ind w:right="171" w:hanging="360"/>
      </w:pPr>
      <w:r>
        <w:t>That if operating an on-site service (i.e., kitchen), at least one (1) staff person will acquire a food safety manager certification and a health inspection by its respective Health Department and will meet local commercial food safety</w:t>
      </w:r>
      <w:r>
        <w:rPr>
          <w:spacing w:val="-7"/>
        </w:rPr>
        <w:t xml:space="preserve"> </w:t>
      </w:r>
      <w:r>
        <w:t>standards.</w:t>
      </w:r>
    </w:p>
    <w:p w14:paraId="7338E6DC" w14:textId="77777777" w:rsidR="00052957" w:rsidRDefault="004D07C8">
      <w:pPr>
        <w:pStyle w:val="ListParagraph"/>
        <w:numPr>
          <w:ilvl w:val="0"/>
          <w:numId w:val="1"/>
        </w:numPr>
        <w:tabs>
          <w:tab w:val="left" w:pos="841"/>
        </w:tabs>
        <w:ind w:right="260" w:hanging="360"/>
        <w:jc w:val="both"/>
      </w:pPr>
      <w:r>
        <w:t xml:space="preserve">That if operating an off-site service (i.e., pantry) that it will not repackage any products </w:t>
      </w:r>
      <w:r>
        <w:rPr>
          <w:i/>
        </w:rPr>
        <w:t xml:space="preserve">besides produce </w:t>
      </w:r>
      <w:r>
        <w:t xml:space="preserve">and </w:t>
      </w:r>
      <w:r>
        <w:rPr>
          <w:i/>
        </w:rPr>
        <w:t>bulk baked goods</w:t>
      </w:r>
      <w:r>
        <w:t xml:space="preserve">. When repacking bulk produce or baked goods, off-site partners will follow the food safety guidelines for handling product including the use of gloves, cleaning, and sanitizing spaces, and using appropriate </w:t>
      </w:r>
      <w:r>
        <w:rPr>
          <w:spacing w:val="-3"/>
        </w:rPr>
        <w:t xml:space="preserve">food </w:t>
      </w:r>
      <w:r>
        <w:t>safe packaging for re-packed</w:t>
      </w:r>
      <w:r>
        <w:rPr>
          <w:spacing w:val="-11"/>
        </w:rPr>
        <w:t xml:space="preserve"> </w:t>
      </w:r>
      <w:r>
        <w:t>items.</w:t>
      </w:r>
    </w:p>
    <w:p w14:paraId="68FD6A8C" w14:textId="77777777" w:rsidR="00052957" w:rsidRDefault="004D07C8">
      <w:pPr>
        <w:pStyle w:val="ListParagraph"/>
        <w:numPr>
          <w:ilvl w:val="1"/>
          <w:numId w:val="1"/>
        </w:numPr>
        <w:tabs>
          <w:tab w:val="left" w:pos="1561"/>
        </w:tabs>
        <w:spacing w:before="1"/>
        <w:ind w:right="255"/>
      </w:pPr>
      <w:r>
        <w:rPr>
          <w:i/>
        </w:rPr>
        <w:t>Bulk</w:t>
      </w:r>
      <w:r>
        <w:rPr>
          <w:i/>
          <w:spacing w:val="-3"/>
        </w:rPr>
        <w:t xml:space="preserve"> </w:t>
      </w:r>
      <w:r>
        <w:rPr>
          <w:i/>
        </w:rPr>
        <w:t>produce</w:t>
      </w:r>
      <w:r>
        <w:rPr>
          <w:i/>
          <w:spacing w:val="-2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repacking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uncut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packaging that is exposed to air and not</w:t>
      </w:r>
      <w:r>
        <w:rPr>
          <w:spacing w:val="-3"/>
        </w:rPr>
        <w:t xml:space="preserve"> </w:t>
      </w:r>
      <w:r>
        <w:t>sealed.</w:t>
      </w:r>
    </w:p>
    <w:p w14:paraId="5CED7AF6" w14:textId="77777777" w:rsidR="00052957" w:rsidRDefault="004D07C8">
      <w:pPr>
        <w:pStyle w:val="ListParagraph"/>
        <w:numPr>
          <w:ilvl w:val="1"/>
          <w:numId w:val="1"/>
        </w:numPr>
        <w:tabs>
          <w:tab w:val="left" w:pos="1561"/>
        </w:tabs>
        <w:ind w:right="566" w:hanging="371"/>
      </w:pPr>
      <w:r>
        <w:rPr>
          <w:i/>
        </w:rPr>
        <w:t xml:space="preserve">Bulk baked goods </w:t>
      </w:r>
      <w:r>
        <w:t>allowed for repacking are defined as shelf-stable baked goods (prepared for multiple servings) from retailers (not manufacturers) in a clamshell or similar packaging (Examples include cookies, croissants, donuts,</w:t>
      </w:r>
      <w:r>
        <w:rPr>
          <w:spacing w:val="-14"/>
        </w:rPr>
        <w:t xml:space="preserve"> </w:t>
      </w:r>
      <w:r>
        <w:t>cupcakes).</w:t>
      </w:r>
    </w:p>
    <w:p w14:paraId="1D93241C" w14:textId="77777777" w:rsidR="00052957" w:rsidRDefault="004D07C8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right="261" w:hanging="360"/>
      </w:pPr>
      <w:r>
        <w:t>To have time and temperature logs and thermometers for each cold storage unit (e.g., freezer, fridge) and dry storage area, and to record</w:t>
      </w:r>
      <w:r>
        <w:rPr>
          <w:spacing w:val="-6"/>
        </w:rPr>
        <w:t xml:space="preserve"> </w:t>
      </w:r>
      <w:r>
        <w:t>temperatures.</w:t>
      </w:r>
    </w:p>
    <w:p w14:paraId="30DCF980" w14:textId="77777777" w:rsidR="00052957" w:rsidRDefault="004D07C8">
      <w:pPr>
        <w:pStyle w:val="ListParagraph"/>
        <w:numPr>
          <w:ilvl w:val="1"/>
          <w:numId w:val="1"/>
        </w:numPr>
        <w:tabs>
          <w:tab w:val="left" w:pos="1561"/>
        </w:tabs>
        <w:ind w:hanging="361"/>
      </w:pPr>
      <w:r>
        <w:rPr>
          <w:i/>
        </w:rPr>
        <w:t xml:space="preserve">Daily </w:t>
      </w:r>
      <w:r>
        <w:t>- if operating an on-site service (i.e., kitchen),</w:t>
      </w:r>
      <w:r>
        <w:rPr>
          <w:spacing w:val="-8"/>
        </w:rPr>
        <w:t xml:space="preserve"> </w:t>
      </w:r>
      <w:r>
        <w:t>or</w:t>
      </w:r>
    </w:p>
    <w:p w14:paraId="285C673D" w14:textId="77777777" w:rsidR="00052957" w:rsidRDefault="004D07C8">
      <w:pPr>
        <w:pStyle w:val="ListParagraph"/>
        <w:numPr>
          <w:ilvl w:val="1"/>
          <w:numId w:val="1"/>
        </w:numPr>
        <w:tabs>
          <w:tab w:val="left" w:pos="1561"/>
        </w:tabs>
        <w:ind w:hanging="371"/>
      </w:pPr>
      <w:r>
        <w:rPr>
          <w:i/>
        </w:rPr>
        <w:t xml:space="preserve">Weekly </w:t>
      </w:r>
      <w:r>
        <w:t>- if operating an off-site service (i.e.,</w:t>
      </w:r>
      <w:r>
        <w:rPr>
          <w:spacing w:val="-11"/>
        </w:rPr>
        <w:t xml:space="preserve"> </w:t>
      </w:r>
      <w:r>
        <w:t>pantry)</w:t>
      </w:r>
    </w:p>
    <w:p w14:paraId="7BF14A6D" w14:textId="77777777" w:rsidR="00052957" w:rsidRDefault="004D07C8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right="544" w:hanging="360"/>
      </w:pPr>
      <w:r>
        <w:t xml:space="preserve">To </w:t>
      </w:r>
      <w:r>
        <w:rPr>
          <w:spacing w:val="-3"/>
        </w:rPr>
        <w:t xml:space="preserve">implement </w:t>
      </w:r>
      <w:r>
        <w:t xml:space="preserve">a </w:t>
      </w:r>
      <w:r>
        <w:rPr>
          <w:spacing w:val="-3"/>
        </w:rPr>
        <w:t xml:space="preserve">process </w:t>
      </w:r>
      <w:r>
        <w:t>for handling and communicating food safety concerns and recalls to staff, volunteers, and</w:t>
      </w:r>
      <w:r>
        <w:rPr>
          <w:spacing w:val="-5"/>
        </w:rPr>
        <w:t xml:space="preserve"> </w:t>
      </w:r>
      <w:r>
        <w:t>neighbors.</w:t>
      </w:r>
    </w:p>
    <w:p w14:paraId="72C12B6F" w14:textId="77777777" w:rsidR="00052957" w:rsidRDefault="004D07C8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r>
        <w:t>To store food using the following</w:t>
      </w:r>
      <w:r>
        <w:rPr>
          <w:spacing w:val="-5"/>
        </w:rPr>
        <w:t xml:space="preserve"> </w:t>
      </w:r>
      <w:r>
        <w:t>methods:</w:t>
      </w:r>
    </w:p>
    <w:p w14:paraId="77AC3AA1" w14:textId="77777777" w:rsidR="00052957" w:rsidRDefault="004D07C8">
      <w:pPr>
        <w:pStyle w:val="ListParagraph"/>
        <w:numPr>
          <w:ilvl w:val="1"/>
          <w:numId w:val="1"/>
        </w:numPr>
        <w:tabs>
          <w:tab w:val="left" w:pos="1560"/>
        </w:tabs>
        <w:spacing w:line="268" w:lineRule="exact"/>
        <w:ind w:left="1559"/>
      </w:pPr>
      <w:r>
        <w:t>Separately from chemicals and cleaning</w:t>
      </w:r>
      <w:r>
        <w:rPr>
          <w:spacing w:val="-8"/>
        </w:rPr>
        <w:t xml:space="preserve"> </w:t>
      </w:r>
      <w:r>
        <w:t>products.</w:t>
      </w:r>
    </w:p>
    <w:p w14:paraId="255235B1" w14:textId="77777777" w:rsidR="00052957" w:rsidRDefault="004D07C8">
      <w:pPr>
        <w:pStyle w:val="ListParagraph"/>
        <w:numPr>
          <w:ilvl w:val="1"/>
          <w:numId w:val="1"/>
        </w:numPr>
        <w:tabs>
          <w:tab w:val="left" w:pos="1560"/>
        </w:tabs>
        <w:ind w:left="1559" w:hanging="371"/>
      </w:pPr>
      <w:r>
        <w:t>Six inches off the floor, four inches away from the walls, and two feet from the</w:t>
      </w:r>
      <w:r>
        <w:rPr>
          <w:spacing w:val="-23"/>
        </w:rPr>
        <w:t xml:space="preserve"> </w:t>
      </w:r>
      <w:r>
        <w:t>ceiling.</w:t>
      </w:r>
    </w:p>
    <w:p w14:paraId="5DE27CDF" w14:textId="77777777" w:rsidR="00052957" w:rsidRDefault="004D07C8">
      <w:pPr>
        <w:pStyle w:val="ListParagraph"/>
        <w:numPr>
          <w:ilvl w:val="1"/>
          <w:numId w:val="1"/>
        </w:numPr>
        <w:tabs>
          <w:tab w:val="left" w:pos="1560"/>
        </w:tabs>
        <w:ind w:left="1559" w:hanging="348"/>
      </w:pPr>
      <w:r>
        <w:t>In a locked and secured area with limited</w:t>
      </w:r>
      <w:r>
        <w:rPr>
          <w:spacing w:val="-7"/>
        </w:rPr>
        <w:t xml:space="preserve"> </w:t>
      </w:r>
      <w:r>
        <w:t>access.</w:t>
      </w:r>
    </w:p>
    <w:p w14:paraId="54DD7258" w14:textId="77777777" w:rsidR="00052957" w:rsidRDefault="004D07C8">
      <w:pPr>
        <w:pStyle w:val="ListParagraph"/>
        <w:numPr>
          <w:ilvl w:val="1"/>
          <w:numId w:val="1"/>
        </w:numPr>
        <w:tabs>
          <w:tab w:val="left" w:pos="1560"/>
        </w:tabs>
        <w:ind w:left="1559" w:hanging="371"/>
      </w:pPr>
      <w:r>
        <w:t>In a way that avoids cross-contamination (i.e., ready-to-eat foods above raw</w:t>
      </w:r>
      <w:r>
        <w:rPr>
          <w:spacing w:val="-32"/>
        </w:rPr>
        <w:t xml:space="preserve"> </w:t>
      </w:r>
      <w:r>
        <w:t>foods).</w:t>
      </w:r>
    </w:p>
    <w:p w14:paraId="4E78730F" w14:textId="77777777" w:rsidR="00052957" w:rsidRDefault="004D07C8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0"/>
      </w:pPr>
      <w:r>
        <w:t>To utilize the First-Expired First-Out (FEFO)</w:t>
      </w:r>
      <w:r>
        <w:rPr>
          <w:spacing w:val="-9"/>
        </w:rPr>
        <w:t xml:space="preserve"> </w:t>
      </w:r>
      <w:r>
        <w:t>method.</w:t>
      </w:r>
    </w:p>
    <w:p w14:paraId="7DE2DF29" w14:textId="77777777" w:rsidR="00052957" w:rsidRDefault="004D07C8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To have a pest control system in place whether professional or</w:t>
      </w:r>
      <w:r>
        <w:rPr>
          <w:spacing w:val="-10"/>
        </w:rPr>
        <w:t xml:space="preserve"> </w:t>
      </w:r>
      <w:r>
        <w:t>in-house.</w:t>
      </w:r>
    </w:p>
    <w:p w14:paraId="03982A80" w14:textId="77777777" w:rsidR="00052957" w:rsidRDefault="004D07C8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To follow all recommendations outlined in DTC’s Food Safety</w:t>
      </w:r>
      <w:r>
        <w:rPr>
          <w:spacing w:val="-17"/>
        </w:rPr>
        <w:t xml:space="preserve"> </w:t>
      </w:r>
      <w:r>
        <w:t>Training.</w:t>
      </w:r>
    </w:p>
    <w:p w14:paraId="7FA314B0" w14:textId="77777777" w:rsidR="00052957" w:rsidRDefault="00052957">
      <w:pPr>
        <w:sectPr w:rsidR="00052957">
          <w:headerReference w:type="default" r:id="rId7"/>
          <w:footerReference w:type="default" r:id="rId8"/>
          <w:pgSz w:w="12240" w:h="15840"/>
          <w:pgMar w:top="2620" w:right="1320" w:bottom="1860" w:left="1320" w:header="1440" w:footer="1665" w:gutter="0"/>
          <w:cols w:space="720"/>
        </w:sectPr>
      </w:pPr>
    </w:p>
    <w:p w14:paraId="2E5D99E0" w14:textId="77777777" w:rsidR="00052957" w:rsidRDefault="00052957">
      <w:pPr>
        <w:pStyle w:val="BodyText"/>
        <w:spacing w:before="3"/>
        <w:rPr>
          <w:sz w:val="26"/>
        </w:rPr>
      </w:pPr>
    </w:p>
    <w:p w14:paraId="57E4FC9E" w14:textId="6E431898" w:rsidR="00052957" w:rsidRDefault="004D07C8">
      <w:pPr>
        <w:pStyle w:val="Heading2"/>
        <w:spacing w:before="56"/>
      </w:pPr>
      <w:r>
        <w:t>FOR AGENCY</w:t>
      </w:r>
      <w:r w:rsidR="006E1C43">
        <w:t xml:space="preserve"> &amp; PROGRAM HOST SITE</w:t>
      </w:r>
      <w:r>
        <w:t xml:space="preserve"> USE:</w:t>
      </w:r>
    </w:p>
    <w:p w14:paraId="06BC15DD" w14:textId="3E28156B" w:rsidR="00052957" w:rsidRDefault="004D07C8">
      <w:pPr>
        <w:pStyle w:val="BodyText"/>
        <w:spacing w:before="1"/>
        <w:ind w:left="119" w:right="102"/>
      </w:pPr>
      <w:r>
        <w:t>The Agency</w:t>
      </w:r>
      <w:r w:rsidR="006E1C43">
        <w:t xml:space="preserve"> or Program Host Site’s</w:t>
      </w:r>
      <w:r>
        <w:t xml:space="preserve"> </w:t>
      </w:r>
      <w:r>
        <w:t xml:space="preserve">representative’s signature below confirms that the </w:t>
      </w:r>
      <w:r w:rsidR="006E1C43">
        <w:t>Agency or Program Host Site</w:t>
      </w:r>
      <w:r w:rsidR="006E1C43">
        <w:t xml:space="preserve"> </w:t>
      </w:r>
      <w:r>
        <w:t>is accepting and agrees to abide by all terms of this agreement</w:t>
      </w:r>
      <w:r>
        <w:rPr>
          <w:i/>
        </w:rPr>
        <w:t xml:space="preserve">. </w:t>
      </w:r>
      <w:r>
        <w:t>Th</w:t>
      </w:r>
      <w:r w:rsidR="006E1C43">
        <w:t>i</w:t>
      </w:r>
      <w:r>
        <w:t xml:space="preserve">s </w:t>
      </w:r>
      <w:r w:rsidR="006E1C43">
        <w:t>a</w:t>
      </w:r>
      <w:r>
        <w:t>greement</w:t>
      </w:r>
      <w:r w:rsidR="006E1C43">
        <w:t xml:space="preserve"> is </w:t>
      </w:r>
      <w:r>
        <w:t>made between Dare to Care Food Bank (DTC), located at 5803 FERN VALLEY RD. LOUISVILLE, KY 40228</w:t>
      </w:r>
      <w:r>
        <w:rPr>
          <w:spacing w:val="-2"/>
        </w:rPr>
        <w:t xml:space="preserve"> </w:t>
      </w:r>
      <w:r>
        <w:t>and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E1C43" w14:paraId="12A8707B" w14:textId="77777777">
        <w:trPr>
          <w:trHeight w:val="806"/>
        </w:trPr>
        <w:tc>
          <w:tcPr>
            <w:tcW w:w="9350" w:type="dxa"/>
          </w:tcPr>
          <w:p w14:paraId="13E3D631" w14:textId="2B902AB0" w:rsidR="006E1C43" w:rsidRDefault="006E1C4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Date:</w:t>
            </w:r>
          </w:p>
          <w:p w14:paraId="684FB58C" w14:textId="77777777" w:rsidR="006E1C43" w:rsidRPr="006E1C43" w:rsidRDefault="006E1C43">
            <w:pPr>
              <w:pStyle w:val="TableParagraph"/>
              <w:spacing w:line="268" w:lineRule="exact"/>
              <w:rPr>
                <w:bCs/>
                <w:i/>
                <w:iCs/>
              </w:rPr>
            </w:pPr>
          </w:p>
          <w:p w14:paraId="588F75D6" w14:textId="172E23F3" w:rsidR="006E1C43" w:rsidRDefault="006E1C43">
            <w:pPr>
              <w:pStyle w:val="TableParagraph"/>
              <w:spacing w:line="268" w:lineRule="exact"/>
              <w:rPr>
                <w:b/>
              </w:rPr>
            </w:pPr>
            <w:r w:rsidRPr="006E1C43">
              <w:rPr>
                <w:bCs/>
                <w:i/>
                <w:iCs/>
              </w:rPr>
              <w:t>Reminder: your food safety agreement is valid for 2 years from today’s date</w:t>
            </w:r>
            <w:r w:rsidR="004D07C8">
              <w:rPr>
                <w:bCs/>
                <w:i/>
                <w:iCs/>
              </w:rPr>
              <w:t>.</w:t>
            </w:r>
          </w:p>
        </w:tc>
      </w:tr>
      <w:tr w:rsidR="00052957" w14:paraId="18D72AF2" w14:textId="77777777">
        <w:trPr>
          <w:trHeight w:val="806"/>
        </w:trPr>
        <w:tc>
          <w:tcPr>
            <w:tcW w:w="9350" w:type="dxa"/>
          </w:tcPr>
          <w:p w14:paraId="789F784D" w14:textId="1A6CB20C" w:rsidR="00052957" w:rsidRDefault="006E1C4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Organization</w:t>
            </w:r>
            <w:r w:rsidR="004D07C8">
              <w:rPr>
                <w:b/>
              </w:rPr>
              <w:t xml:space="preserve"> Name:</w:t>
            </w:r>
          </w:p>
        </w:tc>
      </w:tr>
      <w:tr w:rsidR="00052957" w14:paraId="71BB0069" w14:textId="77777777">
        <w:trPr>
          <w:trHeight w:val="806"/>
        </w:trPr>
        <w:tc>
          <w:tcPr>
            <w:tcW w:w="9350" w:type="dxa"/>
          </w:tcPr>
          <w:p w14:paraId="11973AE4" w14:textId="304833ED" w:rsidR="00052957" w:rsidRDefault="006E1C4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Organization </w:t>
            </w:r>
            <w:r w:rsidR="004D07C8">
              <w:rPr>
                <w:b/>
              </w:rPr>
              <w:t>Address:</w:t>
            </w:r>
          </w:p>
        </w:tc>
      </w:tr>
      <w:tr w:rsidR="00052957" w14:paraId="1259BEB0" w14:textId="77777777">
        <w:trPr>
          <w:trHeight w:val="805"/>
        </w:trPr>
        <w:tc>
          <w:tcPr>
            <w:tcW w:w="9350" w:type="dxa"/>
          </w:tcPr>
          <w:p w14:paraId="2E0BB634" w14:textId="5CFCE3AA" w:rsidR="00052957" w:rsidRDefault="004D07C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Representative Name (PRINT):</w:t>
            </w:r>
          </w:p>
        </w:tc>
      </w:tr>
      <w:tr w:rsidR="00052957" w14:paraId="30BD2A9A" w14:textId="77777777">
        <w:trPr>
          <w:trHeight w:val="803"/>
        </w:trPr>
        <w:tc>
          <w:tcPr>
            <w:tcW w:w="9350" w:type="dxa"/>
          </w:tcPr>
          <w:p w14:paraId="17F51898" w14:textId="6CB6CA8F" w:rsidR="00052957" w:rsidRDefault="004D07C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Representative Name (SIGN):</w:t>
            </w:r>
          </w:p>
        </w:tc>
      </w:tr>
      <w:tr w:rsidR="00052957" w14:paraId="0FE81871" w14:textId="77777777">
        <w:trPr>
          <w:trHeight w:val="806"/>
        </w:trPr>
        <w:tc>
          <w:tcPr>
            <w:tcW w:w="9350" w:type="dxa"/>
          </w:tcPr>
          <w:p w14:paraId="6418364D" w14:textId="3B85B15B" w:rsidR="00052957" w:rsidRDefault="004D07C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Representative Title:</w:t>
            </w:r>
          </w:p>
        </w:tc>
      </w:tr>
    </w:tbl>
    <w:p w14:paraId="2EFC58B4" w14:textId="08E26446" w:rsidR="004D07C8" w:rsidRDefault="004D07C8" w:rsidP="006E1C43">
      <w:pPr>
        <w:pStyle w:val="Heading2"/>
        <w:ind w:left="0"/>
      </w:pPr>
    </w:p>
    <w:sectPr w:rsidR="00000000">
      <w:pgSz w:w="12240" w:h="15840"/>
      <w:pgMar w:top="2620" w:right="1320" w:bottom="1860" w:left="1320" w:header="1440" w:footer="1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E2B7E" w14:textId="77777777" w:rsidR="004D07C8" w:rsidRDefault="004D07C8">
      <w:r>
        <w:separator/>
      </w:r>
    </w:p>
  </w:endnote>
  <w:endnote w:type="continuationSeparator" w:id="0">
    <w:p w14:paraId="51D0C216" w14:textId="77777777" w:rsidR="004D07C8" w:rsidRDefault="004D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7C7E" w14:textId="4366ED1B" w:rsidR="00052957" w:rsidRDefault="004D07C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FE33D7B" wp14:editId="1BBA5A5F">
          <wp:simplePos x="0" y="0"/>
          <wp:positionH relativeFrom="page">
            <wp:posOffset>4705350</wp:posOffset>
          </wp:positionH>
          <wp:positionV relativeFrom="page">
            <wp:posOffset>8874087</wp:posOffset>
          </wp:positionV>
          <wp:extent cx="2152167" cy="258439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2167" cy="258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1C43">
      <w:rPr>
        <w:noProof/>
      </w:rPr>
      <mc:AlternateContent>
        <mc:Choice Requires="wps">
          <w:drawing>
            <wp:anchor distT="0" distB="0" distL="114300" distR="114300" simplePos="0" relativeHeight="251358208" behindDoc="1" locked="0" layoutInCell="1" allowOverlap="1" wp14:anchorId="5729BB50" wp14:editId="70C151AA">
              <wp:simplePos x="0" y="0"/>
              <wp:positionH relativeFrom="page">
                <wp:posOffset>5967730</wp:posOffset>
              </wp:positionH>
              <wp:positionV relativeFrom="page">
                <wp:posOffset>9446260</wp:posOffset>
              </wp:positionV>
              <wp:extent cx="901065" cy="165100"/>
              <wp:effectExtent l="0" t="0" r="0" b="0"/>
              <wp:wrapNone/>
              <wp:docPr id="13725777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787E" w14:textId="482775E9" w:rsidR="00052957" w:rsidRDefault="004D07C8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 xml:space="preserve">Revised </w:t>
                          </w:r>
                          <w:r w:rsidR="006E1C43">
                            <w:t>7</w:t>
                          </w:r>
                          <w:r>
                            <w:t>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B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9pt;margin-top:743.8pt;width:70.95pt;height:13pt;z-index:-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" filled="f" stroked="f">
              <v:textbox inset="0,0,0,0">
                <w:txbxContent>
                  <w:p w14:paraId="7E1D787E" w14:textId="482775E9" w:rsidR="00052957" w:rsidRDefault="004D07C8">
                    <w:pPr>
                      <w:pStyle w:val="BodyText"/>
                      <w:spacing w:line="244" w:lineRule="exact"/>
                      <w:ind w:left="20"/>
                    </w:pPr>
                    <w:r>
                      <w:t xml:space="preserve">Revised </w:t>
                    </w:r>
                    <w:r w:rsidR="006E1C43">
                      <w:t>7</w:t>
                    </w:r>
                    <w: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3FE7" w14:textId="77777777" w:rsidR="004D07C8" w:rsidRDefault="004D07C8">
      <w:r>
        <w:separator/>
      </w:r>
    </w:p>
  </w:footnote>
  <w:footnote w:type="continuationSeparator" w:id="0">
    <w:p w14:paraId="2EA88CD7" w14:textId="77777777" w:rsidR="004D07C8" w:rsidRDefault="004D0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84B7D" w14:textId="77777777" w:rsidR="00052957" w:rsidRDefault="004D07C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3C9B4423" wp14:editId="2B91B541">
          <wp:simplePos x="0" y="0"/>
          <wp:positionH relativeFrom="page">
            <wp:posOffset>914400</wp:posOffset>
          </wp:positionH>
          <wp:positionV relativeFrom="page">
            <wp:posOffset>914400</wp:posOffset>
          </wp:positionV>
          <wp:extent cx="2398623" cy="753744"/>
          <wp:effectExtent l="0" t="0" r="0" b="0"/>
          <wp:wrapNone/>
          <wp:docPr id="5" name="image1.jpeg" descr="A black text on a white background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8623" cy="753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B0A"/>
    <w:multiLevelType w:val="hybridMultilevel"/>
    <w:tmpl w:val="EF7C0178"/>
    <w:lvl w:ilvl="0" w:tplc="DA5A54A6">
      <w:start w:val="1"/>
      <w:numFmt w:val="decimal"/>
      <w:lvlText w:val="%1."/>
      <w:lvlJc w:val="left"/>
      <w:pPr>
        <w:ind w:left="479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5363E3A">
      <w:start w:val="1"/>
      <w:numFmt w:val="lowerLetter"/>
      <w:lvlText w:val="%2."/>
      <w:lvlJc w:val="left"/>
      <w:pPr>
        <w:ind w:left="1199" w:hanging="360"/>
        <w:jc w:val="left"/>
      </w:pPr>
      <w:rPr>
        <w:rFonts w:hint="default"/>
        <w:spacing w:val="-1"/>
        <w:w w:val="100"/>
      </w:rPr>
    </w:lvl>
    <w:lvl w:ilvl="2" w:tplc="CBFC1D50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02AE25F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6A944776">
      <w:numFmt w:val="bullet"/>
      <w:lvlText w:val="•"/>
      <w:lvlJc w:val="left"/>
      <w:pPr>
        <w:ind w:left="3570" w:hanging="360"/>
      </w:pPr>
      <w:rPr>
        <w:rFonts w:hint="default"/>
      </w:rPr>
    </w:lvl>
    <w:lvl w:ilvl="5" w:tplc="E93682E0">
      <w:numFmt w:val="bullet"/>
      <w:lvlText w:val="•"/>
      <w:lvlJc w:val="left"/>
      <w:pPr>
        <w:ind w:left="4575" w:hanging="360"/>
      </w:pPr>
      <w:rPr>
        <w:rFonts w:hint="default"/>
      </w:rPr>
    </w:lvl>
    <w:lvl w:ilvl="6" w:tplc="2CCE3814">
      <w:numFmt w:val="bullet"/>
      <w:lvlText w:val="•"/>
      <w:lvlJc w:val="left"/>
      <w:pPr>
        <w:ind w:left="5580" w:hanging="360"/>
      </w:pPr>
      <w:rPr>
        <w:rFonts w:hint="default"/>
      </w:rPr>
    </w:lvl>
    <w:lvl w:ilvl="7" w:tplc="BC56C0FE">
      <w:numFmt w:val="bullet"/>
      <w:lvlText w:val="•"/>
      <w:lvlJc w:val="left"/>
      <w:pPr>
        <w:ind w:left="6585" w:hanging="360"/>
      </w:pPr>
      <w:rPr>
        <w:rFonts w:hint="default"/>
      </w:rPr>
    </w:lvl>
    <w:lvl w:ilvl="8" w:tplc="48E87602"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1" w15:restartNumberingAfterBreak="0">
    <w:nsid w:val="1B925FC5"/>
    <w:multiLevelType w:val="hybridMultilevel"/>
    <w:tmpl w:val="A82E8D46"/>
    <w:lvl w:ilvl="0" w:tplc="2D20B2AE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B426DAE"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18283E14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05DAF084"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806E833A">
      <w:numFmt w:val="bullet"/>
      <w:lvlText w:val="•"/>
      <w:lvlJc w:val="left"/>
      <w:pPr>
        <w:ind w:left="4212" w:hanging="360"/>
      </w:pPr>
      <w:rPr>
        <w:rFonts w:hint="default"/>
      </w:rPr>
    </w:lvl>
    <w:lvl w:ilvl="5" w:tplc="DCB24B20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96DE6E44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A17463A4">
      <w:numFmt w:val="bullet"/>
      <w:lvlText w:val="•"/>
      <w:lvlJc w:val="left"/>
      <w:pPr>
        <w:ind w:left="6756" w:hanging="360"/>
      </w:pPr>
      <w:rPr>
        <w:rFonts w:hint="default"/>
      </w:rPr>
    </w:lvl>
    <w:lvl w:ilvl="8" w:tplc="0F92B82E">
      <w:numFmt w:val="bullet"/>
      <w:lvlText w:val="•"/>
      <w:lvlJc w:val="left"/>
      <w:pPr>
        <w:ind w:left="7604" w:hanging="360"/>
      </w:pPr>
      <w:rPr>
        <w:rFonts w:hint="default"/>
      </w:rPr>
    </w:lvl>
  </w:abstractNum>
  <w:abstractNum w:abstractNumId="2" w15:restartNumberingAfterBreak="0">
    <w:nsid w:val="2E7450E6"/>
    <w:multiLevelType w:val="hybridMultilevel"/>
    <w:tmpl w:val="AE2448B2"/>
    <w:lvl w:ilvl="0" w:tplc="674C2B72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1B424E4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C638F4CA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97DEB99A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FC1C8272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E9BEC306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6C0A52FE"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4740EBCA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2E780BA4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3" w15:restartNumberingAfterBreak="0">
    <w:nsid w:val="443431A5"/>
    <w:multiLevelType w:val="hybridMultilevel"/>
    <w:tmpl w:val="7B04B134"/>
    <w:lvl w:ilvl="0" w:tplc="B2ACFA9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E1CA806">
      <w:numFmt w:val="bullet"/>
      <w:lvlText w:val="•"/>
      <w:lvlJc w:val="left"/>
      <w:pPr>
        <w:ind w:left="1716" w:hanging="361"/>
      </w:pPr>
      <w:rPr>
        <w:rFonts w:hint="default"/>
      </w:rPr>
    </w:lvl>
    <w:lvl w:ilvl="2" w:tplc="9EF008BE"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A7F02E4A">
      <w:numFmt w:val="bullet"/>
      <w:lvlText w:val="•"/>
      <w:lvlJc w:val="left"/>
      <w:pPr>
        <w:ind w:left="3468" w:hanging="361"/>
      </w:pPr>
      <w:rPr>
        <w:rFonts w:hint="default"/>
      </w:rPr>
    </w:lvl>
    <w:lvl w:ilvl="4" w:tplc="26607EC6"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039CBAE4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3244DCE4"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D108B990">
      <w:numFmt w:val="bullet"/>
      <w:lvlText w:val="•"/>
      <w:lvlJc w:val="left"/>
      <w:pPr>
        <w:ind w:left="6972" w:hanging="361"/>
      </w:pPr>
      <w:rPr>
        <w:rFonts w:hint="default"/>
      </w:rPr>
    </w:lvl>
    <w:lvl w:ilvl="8" w:tplc="3A64786C"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4" w15:restartNumberingAfterBreak="0">
    <w:nsid w:val="449B2D27"/>
    <w:multiLevelType w:val="hybridMultilevel"/>
    <w:tmpl w:val="D548AA0E"/>
    <w:lvl w:ilvl="0" w:tplc="87FE93CC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19E0292">
      <w:numFmt w:val="bullet"/>
      <w:lvlText w:val="•"/>
      <w:lvlJc w:val="left"/>
      <w:pPr>
        <w:ind w:left="1716" w:hanging="361"/>
      </w:pPr>
      <w:rPr>
        <w:rFonts w:hint="default"/>
      </w:rPr>
    </w:lvl>
    <w:lvl w:ilvl="2" w:tplc="FA2887B4"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8F90E996">
      <w:numFmt w:val="bullet"/>
      <w:lvlText w:val="•"/>
      <w:lvlJc w:val="left"/>
      <w:pPr>
        <w:ind w:left="3468" w:hanging="361"/>
      </w:pPr>
      <w:rPr>
        <w:rFonts w:hint="default"/>
      </w:rPr>
    </w:lvl>
    <w:lvl w:ilvl="4" w:tplc="C922A8B2"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33B40DBA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126C3276"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66EA98D2">
      <w:numFmt w:val="bullet"/>
      <w:lvlText w:val="•"/>
      <w:lvlJc w:val="left"/>
      <w:pPr>
        <w:ind w:left="6972" w:hanging="361"/>
      </w:pPr>
      <w:rPr>
        <w:rFonts w:hint="default"/>
      </w:rPr>
    </w:lvl>
    <w:lvl w:ilvl="8" w:tplc="4152727E"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5" w15:restartNumberingAfterBreak="0">
    <w:nsid w:val="59310618"/>
    <w:multiLevelType w:val="hybridMultilevel"/>
    <w:tmpl w:val="07D264EC"/>
    <w:lvl w:ilvl="0" w:tplc="12C2048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DE24CFE6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513E0F32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50A0765A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C87E0F9C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F5C3118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C1AC7D6C"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14E4B0EE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4D8A2D9A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6" w15:restartNumberingAfterBreak="0">
    <w:nsid w:val="71767A38"/>
    <w:multiLevelType w:val="hybridMultilevel"/>
    <w:tmpl w:val="2D9E8CAC"/>
    <w:lvl w:ilvl="0" w:tplc="41E69D7E">
      <w:numFmt w:val="bullet"/>
      <w:lvlText w:val=""/>
      <w:lvlJc w:val="left"/>
      <w:pPr>
        <w:ind w:left="81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A5499F4">
      <w:numFmt w:val="bullet"/>
      <w:lvlText w:val="•"/>
      <w:lvlJc w:val="left"/>
      <w:pPr>
        <w:ind w:left="1668" w:hanging="361"/>
      </w:pPr>
      <w:rPr>
        <w:rFonts w:hint="default"/>
      </w:rPr>
    </w:lvl>
    <w:lvl w:ilvl="2" w:tplc="CDAAB132">
      <w:numFmt w:val="bullet"/>
      <w:lvlText w:val="•"/>
      <w:lvlJc w:val="left"/>
      <w:pPr>
        <w:ind w:left="2516" w:hanging="361"/>
      </w:pPr>
      <w:rPr>
        <w:rFonts w:hint="default"/>
      </w:rPr>
    </w:lvl>
    <w:lvl w:ilvl="3" w:tplc="5DE0B1DE">
      <w:numFmt w:val="bullet"/>
      <w:lvlText w:val="•"/>
      <w:lvlJc w:val="left"/>
      <w:pPr>
        <w:ind w:left="3364" w:hanging="361"/>
      </w:pPr>
      <w:rPr>
        <w:rFonts w:hint="default"/>
      </w:rPr>
    </w:lvl>
    <w:lvl w:ilvl="4" w:tplc="04382930">
      <w:numFmt w:val="bullet"/>
      <w:lvlText w:val="•"/>
      <w:lvlJc w:val="left"/>
      <w:pPr>
        <w:ind w:left="4212" w:hanging="361"/>
      </w:pPr>
      <w:rPr>
        <w:rFonts w:hint="default"/>
      </w:rPr>
    </w:lvl>
    <w:lvl w:ilvl="5" w:tplc="6DB88AF2">
      <w:numFmt w:val="bullet"/>
      <w:lvlText w:val="•"/>
      <w:lvlJc w:val="left"/>
      <w:pPr>
        <w:ind w:left="5060" w:hanging="361"/>
      </w:pPr>
      <w:rPr>
        <w:rFonts w:hint="default"/>
      </w:rPr>
    </w:lvl>
    <w:lvl w:ilvl="6" w:tplc="DD78D9F8">
      <w:numFmt w:val="bullet"/>
      <w:lvlText w:val="•"/>
      <w:lvlJc w:val="left"/>
      <w:pPr>
        <w:ind w:left="5908" w:hanging="361"/>
      </w:pPr>
      <w:rPr>
        <w:rFonts w:hint="default"/>
      </w:rPr>
    </w:lvl>
    <w:lvl w:ilvl="7" w:tplc="9B4AD004">
      <w:numFmt w:val="bullet"/>
      <w:lvlText w:val="•"/>
      <w:lvlJc w:val="left"/>
      <w:pPr>
        <w:ind w:left="6756" w:hanging="361"/>
      </w:pPr>
      <w:rPr>
        <w:rFonts w:hint="default"/>
      </w:rPr>
    </w:lvl>
    <w:lvl w:ilvl="8" w:tplc="B6B00296">
      <w:numFmt w:val="bullet"/>
      <w:lvlText w:val="•"/>
      <w:lvlJc w:val="left"/>
      <w:pPr>
        <w:ind w:left="7604" w:hanging="361"/>
      </w:pPr>
      <w:rPr>
        <w:rFonts w:hint="default"/>
      </w:rPr>
    </w:lvl>
  </w:abstractNum>
  <w:abstractNum w:abstractNumId="7" w15:restartNumberingAfterBreak="0">
    <w:nsid w:val="79AF7E14"/>
    <w:multiLevelType w:val="hybridMultilevel"/>
    <w:tmpl w:val="28BE6F3A"/>
    <w:lvl w:ilvl="0" w:tplc="72C089BA">
      <w:numFmt w:val="bullet"/>
      <w:lvlText w:val=""/>
      <w:lvlJc w:val="left"/>
      <w:pPr>
        <w:ind w:left="87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C4EF72C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E376BD9E"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110EC270">
      <w:numFmt w:val="bullet"/>
      <w:lvlText w:val="•"/>
      <w:lvlJc w:val="left"/>
      <w:pPr>
        <w:ind w:left="3406" w:hanging="361"/>
      </w:pPr>
      <w:rPr>
        <w:rFonts w:hint="default"/>
      </w:rPr>
    </w:lvl>
    <w:lvl w:ilvl="4" w:tplc="CADE3BFE">
      <w:numFmt w:val="bullet"/>
      <w:lvlText w:val="•"/>
      <w:lvlJc w:val="left"/>
      <w:pPr>
        <w:ind w:left="4248" w:hanging="361"/>
      </w:pPr>
      <w:rPr>
        <w:rFonts w:hint="default"/>
      </w:rPr>
    </w:lvl>
    <w:lvl w:ilvl="5" w:tplc="FB7204CE">
      <w:numFmt w:val="bullet"/>
      <w:lvlText w:val="•"/>
      <w:lvlJc w:val="left"/>
      <w:pPr>
        <w:ind w:left="5090" w:hanging="361"/>
      </w:pPr>
      <w:rPr>
        <w:rFonts w:hint="default"/>
      </w:rPr>
    </w:lvl>
    <w:lvl w:ilvl="6" w:tplc="B3205152">
      <w:numFmt w:val="bullet"/>
      <w:lvlText w:val="•"/>
      <w:lvlJc w:val="left"/>
      <w:pPr>
        <w:ind w:left="5932" w:hanging="361"/>
      </w:pPr>
      <w:rPr>
        <w:rFonts w:hint="default"/>
      </w:rPr>
    </w:lvl>
    <w:lvl w:ilvl="7" w:tplc="1B501BDC">
      <w:numFmt w:val="bullet"/>
      <w:lvlText w:val="•"/>
      <w:lvlJc w:val="left"/>
      <w:pPr>
        <w:ind w:left="6774" w:hanging="361"/>
      </w:pPr>
      <w:rPr>
        <w:rFonts w:hint="default"/>
      </w:rPr>
    </w:lvl>
    <w:lvl w:ilvl="8" w:tplc="26E2FEC8">
      <w:numFmt w:val="bullet"/>
      <w:lvlText w:val="•"/>
      <w:lvlJc w:val="left"/>
      <w:pPr>
        <w:ind w:left="7616" w:hanging="361"/>
      </w:pPr>
      <w:rPr>
        <w:rFonts w:hint="default"/>
      </w:rPr>
    </w:lvl>
  </w:abstractNum>
  <w:num w:numId="1" w16cid:durableId="287398996">
    <w:abstractNumId w:val="2"/>
  </w:num>
  <w:num w:numId="2" w16cid:durableId="1822885003">
    <w:abstractNumId w:val="5"/>
  </w:num>
  <w:num w:numId="3" w16cid:durableId="1124037271">
    <w:abstractNumId w:val="3"/>
  </w:num>
  <w:num w:numId="4" w16cid:durableId="1164201887">
    <w:abstractNumId w:val="4"/>
  </w:num>
  <w:num w:numId="5" w16cid:durableId="2130196430">
    <w:abstractNumId w:val="1"/>
  </w:num>
  <w:num w:numId="6" w16cid:durableId="824514406">
    <w:abstractNumId w:val="6"/>
  </w:num>
  <w:num w:numId="7" w16cid:durableId="1637252835">
    <w:abstractNumId w:val="7"/>
  </w:num>
  <w:num w:numId="8" w16cid:durableId="9806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57"/>
    <w:rsid w:val="00052957"/>
    <w:rsid w:val="004D07C8"/>
    <w:rsid w:val="00590BEF"/>
    <w:rsid w:val="006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1885E35"/>
  <w15:docId w15:val="{3541FD55-B30F-43E5-A77B-7693C2BB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3" w:right="103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E1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C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1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C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Schiller</dc:creator>
  <cp:lastModifiedBy>Maddie Monahan</cp:lastModifiedBy>
  <cp:revision>3</cp:revision>
  <dcterms:created xsi:type="dcterms:W3CDTF">2024-07-26T15:27:00Z</dcterms:created>
  <dcterms:modified xsi:type="dcterms:W3CDTF">2024-07-26T15:28:00Z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2024-04-23T00:00:00Z</vt:filetime>
  </property>
</Properties>
</file>