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9BD7" w14:textId="77777777" w:rsidR="0032029D" w:rsidRPr="004F7D7F" w:rsidRDefault="0032029D" w:rsidP="0032029D">
      <w:pPr>
        <w:pStyle w:val="Default"/>
        <w:rPr>
          <w:rFonts w:ascii="Calibri" w:hAnsi="Calibri" w:cs="Calibri"/>
          <w:sz w:val="32"/>
          <w:szCs w:val="32"/>
        </w:rPr>
      </w:pPr>
      <w:r w:rsidRPr="004F7D7F">
        <w:rPr>
          <w:rFonts w:ascii="Calibri" w:hAnsi="Calibri" w:cs="Calibri"/>
          <w:b/>
          <w:bCs/>
          <w:sz w:val="32"/>
          <w:szCs w:val="32"/>
        </w:rPr>
        <w:t xml:space="preserve">PROXY STATEMENT </w:t>
      </w:r>
    </w:p>
    <w:p w14:paraId="77C99E7D" w14:textId="77777777" w:rsidR="004F7D7F" w:rsidRDefault="004F7D7F" w:rsidP="0032029D">
      <w:pPr>
        <w:pStyle w:val="Default"/>
        <w:rPr>
          <w:rFonts w:ascii="Calibri" w:hAnsi="Calibri" w:cs="Calibri"/>
          <w:sz w:val="22"/>
          <w:szCs w:val="22"/>
        </w:rPr>
      </w:pPr>
    </w:p>
    <w:p w14:paraId="0ED73C3C" w14:textId="06EFCDB5" w:rsidR="0032029D" w:rsidRPr="004F7D7F" w:rsidRDefault="0032029D" w:rsidP="0032029D">
      <w:pPr>
        <w:pStyle w:val="Default"/>
        <w:rPr>
          <w:rFonts w:ascii="Calibri" w:hAnsi="Calibri" w:cs="Calibri"/>
          <w:sz w:val="22"/>
          <w:szCs w:val="22"/>
        </w:rPr>
      </w:pPr>
      <w:r w:rsidRPr="004F7D7F">
        <w:rPr>
          <w:rFonts w:ascii="Calibri" w:hAnsi="Calibri" w:cs="Calibri"/>
          <w:sz w:val="22"/>
          <w:szCs w:val="22"/>
        </w:rPr>
        <w:t xml:space="preserve">A Proxy Statement is used to allow a food outlet to serve homebound or working recipients and persons with disabilities. </w:t>
      </w:r>
      <w:hyperlink r:id="rId10" w:history="1">
        <w:r w:rsidRPr="004F7D7F">
          <w:rPr>
            <w:rStyle w:val="Hyperlink"/>
            <w:rFonts w:ascii="Calibri" w:hAnsi="Calibri" w:cs="Calibri"/>
            <w:i/>
            <w:iCs/>
            <w:sz w:val="22"/>
            <w:szCs w:val="22"/>
          </w:rPr>
          <w:t>See Attachment A</w:t>
        </w:r>
      </w:hyperlink>
      <w:r w:rsidRPr="004F7D7F">
        <w:rPr>
          <w:rFonts w:ascii="Calibri" w:hAnsi="Calibri" w:cs="Calibri"/>
          <w:sz w:val="22"/>
          <w:szCs w:val="22"/>
        </w:rPr>
        <w:t xml:space="preserve">. Proxy Statement forms are available in English, Spanish and Burmese. </w:t>
      </w:r>
    </w:p>
    <w:p w14:paraId="76F12BC2" w14:textId="77777777" w:rsidR="0032029D" w:rsidRPr="004F7D7F" w:rsidRDefault="0032029D" w:rsidP="0032029D">
      <w:pPr>
        <w:pStyle w:val="Default"/>
        <w:rPr>
          <w:rFonts w:ascii="Calibri" w:hAnsi="Calibri" w:cs="Calibri"/>
          <w:sz w:val="22"/>
          <w:szCs w:val="22"/>
        </w:rPr>
      </w:pPr>
    </w:p>
    <w:p w14:paraId="722E74F4" w14:textId="77777777" w:rsidR="0032029D" w:rsidRPr="004F7D7F" w:rsidRDefault="0032029D" w:rsidP="0032029D">
      <w:pPr>
        <w:pStyle w:val="Default"/>
        <w:rPr>
          <w:rFonts w:ascii="Calibri" w:hAnsi="Calibri" w:cs="Calibri"/>
          <w:sz w:val="22"/>
          <w:szCs w:val="22"/>
        </w:rPr>
      </w:pPr>
      <w:r w:rsidRPr="004F7D7F">
        <w:rPr>
          <w:rFonts w:ascii="Calibri" w:hAnsi="Calibri" w:cs="Calibri"/>
          <w:sz w:val="22"/>
          <w:szCs w:val="22"/>
        </w:rPr>
        <w:t xml:space="preserve">When a proxy is used: </w:t>
      </w:r>
    </w:p>
    <w:p w14:paraId="7B49A674" w14:textId="59939B25" w:rsidR="0032029D" w:rsidRPr="004F7D7F" w:rsidRDefault="0032029D" w:rsidP="004F7D7F">
      <w:pPr>
        <w:pStyle w:val="Default"/>
        <w:numPr>
          <w:ilvl w:val="0"/>
          <w:numId w:val="6"/>
        </w:numPr>
        <w:spacing w:after="55"/>
        <w:rPr>
          <w:rFonts w:ascii="Calibri" w:hAnsi="Calibri" w:cs="Calibri"/>
          <w:sz w:val="22"/>
          <w:szCs w:val="22"/>
        </w:rPr>
      </w:pPr>
      <w:r w:rsidRPr="004F7D7F">
        <w:rPr>
          <w:rFonts w:ascii="Calibri" w:hAnsi="Calibri" w:cs="Calibri"/>
          <w:sz w:val="22"/>
          <w:szCs w:val="22"/>
        </w:rPr>
        <w:t xml:space="preserve">A Proxy Statement shall be properly completed by the recipient designating the presenter as the recipient’s proxy. </w:t>
      </w:r>
    </w:p>
    <w:p w14:paraId="5383AD0C" w14:textId="439CE57F" w:rsidR="0032029D" w:rsidRPr="004F7D7F" w:rsidRDefault="0032029D" w:rsidP="004F7D7F">
      <w:pPr>
        <w:pStyle w:val="Default"/>
        <w:numPr>
          <w:ilvl w:val="0"/>
          <w:numId w:val="6"/>
        </w:numPr>
        <w:spacing w:after="55"/>
        <w:rPr>
          <w:rFonts w:ascii="Calibri" w:hAnsi="Calibri" w:cs="Calibri"/>
          <w:sz w:val="22"/>
          <w:szCs w:val="22"/>
        </w:rPr>
      </w:pPr>
      <w:r w:rsidRPr="004F7D7F">
        <w:rPr>
          <w:rFonts w:ascii="Calibri" w:hAnsi="Calibri" w:cs="Calibri"/>
          <w:sz w:val="22"/>
          <w:szCs w:val="22"/>
        </w:rPr>
        <w:t xml:space="preserve">By completing a Proxy Statement, a recipient attests to income eligibility. </w:t>
      </w:r>
    </w:p>
    <w:p w14:paraId="7D927767" w14:textId="751D0BB4" w:rsidR="0032029D" w:rsidRPr="004F7D7F" w:rsidRDefault="0032029D" w:rsidP="004F7D7F">
      <w:pPr>
        <w:pStyle w:val="Default"/>
        <w:numPr>
          <w:ilvl w:val="0"/>
          <w:numId w:val="6"/>
        </w:numPr>
        <w:spacing w:after="55"/>
        <w:rPr>
          <w:rFonts w:ascii="Calibri" w:hAnsi="Calibri" w:cs="Calibri"/>
          <w:sz w:val="22"/>
          <w:szCs w:val="22"/>
        </w:rPr>
      </w:pPr>
      <w:r w:rsidRPr="004F7D7F">
        <w:rPr>
          <w:rFonts w:ascii="Calibri" w:hAnsi="Calibri" w:cs="Calibri"/>
          <w:sz w:val="22"/>
          <w:szCs w:val="22"/>
        </w:rPr>
        <w:t xml:space="preserve">A proxy shall be required to provide ID to prove they are the person designated as proxy to receive food products for the recipient. </w:t>
      </w:r>
    </w:p>
    <w:p w14:paraId="76FBA6A5" w14:textId="7656FF09" w:rsidR="0032029D" w:rsidRPr="004F7D7F" w:rsidRDefault="0032029D" w:rsidP="004F7D7F">
      <w:pPr>
        <w:pStyle w:val="Default"/>
        <w:numPr>
          <w:ilvl w:val="0"/>
          <w:numId w:val="6"/>
        </w:numPr>
        <w:spacing w:after="55"/>
        <w:rPr>
          <w:rFonts w:ascii="Calibri" w:hAnsi="Calibri" w:cs="Calibri"/>
          <w:sz w:val="22"/>
          <w:szCs w:val="22"/>
        </w:rPr>
      </w:pPr>
      <w:r w:rsidRPr="004F7D7F">
        <w:rPr>
          <w:rFonts w:ascii="Calibri" w:hAnsi="Calibri" w:cs="Calibri"/>
          <w:sz w:val="22"/>
          <w:szCs w:val="22"/>
        </w:rPr>
        <w:t xml:space="preserve">A proxy shall provide name, address, and household size of the recipient when requesting food. </w:t>
      </w:r>
    </w:p>
    <w:p w14:paraId="2F350E70" w14:textId="0282E5D9" w:rsidR="0032029D" w:rsidRPr="004F7D7F" w:rsidRDefault="0032029D" w:rsidP="004F7D7F">
      <w:pPr>
        <w:pStyle w:val="Default"/>
        <w:numPr>
          <w:ilvl w:val="0"/>
          <w:numId w:val="6"/>
        </w:numPr>
        <w:spacing w:after="55"/>
        <w:rPr>
          <w:rFonts w:ascii="Calibri" w:hAnsi="Calibri" w:cs="Calibri"/>
          <w:sz w:val="22"/>
          <w:szCs w:val="22"/>
        </w:rPr>
      </w:pPr>
      <w:r w:rsidRPr="004F7D7F">
        <w:rPr>
          <w:rFonts w:ascii="Calibri" w:hAnsi="Calibri" w:cs="Calibri"/>
          <w:sz w:val="22"/>
          <w:szCs w:val="22"/>
        </w:rPr>
        <w:t xml:space="preserve">A Proxy Statement or note shall be attached to the recipient’s Eligibility Certificate. A note may only be used if a recipient has a valid Proxy Statement, with current income guidelines, on file. </w:t>
      </w:r>
    </w:p>
    <w:p w14:paraId="2177BA54" w14:textId="72B866C2" w:rsidR="0032029D" w:rsidRPr="004F7D7F" w:rsidRDefault="0032029D" w:rsidP="004F7D7F">
      <w:pPr>
        <w:pStyle w:val="Default"/>
        <w:numPr>
          <w:ilvl w:val="0"/>
          <w:numId w:val="6"/>
        </w:numPr>
        <w:spacing w:after="55"/>
        <w:rPr>
          <w:rFonts w:ascii="Calibri" w:hAnsi="Calibri" w:cs="Calibri"/>
          <w:sz w:val="22"/>
          <w:szCs w:val="22"/>
        </w:rPr>
      </w:pPr>
      <w:r w:rsidRPr="004F7D7F">
        <w:rPr>
          <w:rFonts w:ascii="Calibri" w:hAnsi="Calibri" w:cs="Calibri"/>
          <w:sz w:val="22"/>
          <w:szCs w:val="22"/>
        </w:rPr>
        <w:t xml:space="preserve">When a recipient has designated a temporary proxy, a Proxy Statement or note shall be presented for each issuance of food. When a recipient has designated a permanent proxy, no additional Proxy Statement nor note shall be required. </w:t>
      </w:r>
    </w:p>
    <w:p w14:paraId="0933E19D" w14:textId="274B11C6" w:rsidR="0032029D" w:rsidRPr="004F7D7F" w:rsidRDefault="0032029D" w:rsidP="004F7D7F">
      <w:pPr>
        <w:pStyle w:val="Default"/>
        <w:numPr>
          <w:ilvl w:val="0"/>
          <w:numId w:val="6"/>
        </w:numPr>
        <w:rPr>
          <w:rFonts w:ascii="Calibri" w:hAnsi="Calibri" w:cs="Calibri"/>
          <w:sz w:val="22"/>
          <w:szCs w:val="22"/>
        </w:rPr>
      </w:pPr>
      <w:r w:rsidRPr="004F7D7F">
        <w:rPr>
          <w:rFonts w:ascii="Calibri" w:hAnsi="Calibri" w:cs="Calibri"/>
          <w:sz w:val="22"/>
          <w:szCs w:val="22"/>
        </w:rPr>
        <w:t xml:space="preserve">A new Proxy Statement shall be completed if any household information changes, if the Proxy Statement form has changed, and annually concurrent with updated Eligibility Certificates. </w:t>
      </w:r>
    </w:p>
    <w:p w14:paraId="2663073F" w14:textId="77777777" w:rsidR="0032029D" w:rsidRPr="004F7D7F" w:rsidRDefault="0032029D" w:rsidP="0032029D">
      <w:pPr>
        <w:pStyle w:val="Default"/>
        <w:rPr>
          <w:rFonts w:ascii="Calibri" w:hAnsi="Calibri" w:cs="Calibri"/>
          <w:sz w:val="22"/>
          <w:szCs w:val="22"/>
        </w:rPr>
      </w:pPr>
    </w:p>
    <w:p w14:paraId="4019D31B" w14:textId="77777777" w:rsidR="0032029D" w:rsidRPr="004F7D7F" w:rsidRDefault="0032029D" w:rsidP="0032029D">
      <w:pPr>
        <w:pStyle w:val="Default"/>
        <w:rPr>
          <w:rFonts w:ascii="Calibri" w:hAnsi="Calibri" w:cs="Calibri"/>
          <w:sz w:val="22"/>
          <w:szCs w:val="22"/>
        </w:rPr>
      </w:pPr>
      <w:r w:rsidRPr="004F7D7F">
        <w:rPr>
          <w:rFonts w:ascii="Calibri" w:hAnsi="Calibri" w:cs="Calibri"/>
          <w:sz w:val="22"/>
          <w:szCs w:val="22"/>
        </w:rPr>
        <w:t xml:space="preserve">It should be considered that some recipients may not be able to read or write. Outlet staff and volunteers shall be prepared to assist recipients by helping them properly complete forms and by explaining criteria. </w:t>
      </w:r>
    </w:p>
    <w:p w14:paraId="3A2A34EE" w14:textId="77777777" w:rsidR="0032029D" w:rsidRPr="004F7D7F" w:rsidRDefault="0032029D" w:rsidP="0032029D">
      <w:pPr>
        <w:pStyle w:val="Default"/>
        <w:rPr>
          <w:rFonts w:ascii="Calibri" w:hAnsi="Calibri" w:cs="Calibri"/>
          <w:sz w:val="22"/>
          <w:szCs w:val="22"/>
        </w:rPr>
      </w:pPr>
    </w:p>
    <w:p w14:paraId="74B78F90" w14:textId="003D6C20" w:rsidR="00DE79CA" w:rsidRPr="004F7D7F" w:rsidRDefault="00DE79CA" w:rsidP="0032029D">
      <w:pPr>
        <w:rPr>
          <w:rFonts w:cs="Calibri"/>
        </w:rPr>
      </w:pPr>
    </w:p>
    <w:sectPr w:rsidR="00DE79CA" w:rsidRPr="004F7D7F" w:rsidSect="00DE79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6EA9" w14:textId="77777777" w:rsidR="00C05173" w:rsidRDefault="00C05173" w:rsidP="00DE79CA">
      <w:r>
        <w:separator/>
      </w:r>
    </w:p>
  </w:endnote>
  <w:endnote w:type="continuationSeparator" w:id="0">
    <w:p w14:paraId="7E0A93F9" w14:textId="77777777" w:rsidR="00C05173" w:rsidRDefault="00C05173" w:rsidP="00DE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4A4F" w14:textId="31FE106D" w:rsidR="00DE79CA" w:rsidRDefault="00DE79CA">
    <w:pPr>
      <w:pStyle w:val="Footer"/>
    </w:pPr>
    <w:r>
      <w:rPr>
        <w:noProof/>
        <w:sz w:val="18"/>
        <w14:ligatures w14:val="standardContextual"/>
      </w:rPr>
      <mc:AlternateContent>
        <mc:Choice Requires="wps">
          <w:drawing>
            <wp:anchor distT="0" distB="0" distL="114300" distR="114300" simplePos="0" relativeHeight="251658240" behindDoc="0" locked="0" layoutInCell="1" allowOverlap="1" wp14:anchorId="3C40318C" wp14:editId="2010724F">
              <wp:simplePos x="0" y="0"/>
              <wp:positionH relativeFrom="page">
                <wp:posOffset>317500</wp:posOffset>
              </wp:positionH>
              <wp:positionV relativeFrom="page">
                <wp:posOffset>152400</wp:posOffset>
              </wp:positionV>
              <wp:extent cx="6350000" cy="635000"/>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noFill/>
                            <a:miter lim="800000"/>
                            <a:headEnd/>
                            <a:tailEnd/>
                          </a14:hiddenLine>
                        </a:ext>
                      </a:extLst>
                    </wps:spPr>
                    <wps:txbx>
                      <w:txbxContent>
                        <w:p w14:paraId="32347FCA" w14:textId="14A785E2" w:rsidR="00DE79CA" w:rsidRDefault="00DE79CA" w:rsidP="00DE79CA">
                          <w:r>
                            <w:rPr>
                              <w:sz w:val="18"/>
                            </w:rPr>
                            <w:t xml:space="preserve">Approved and current. Effective starting </w:t>
                          </w:r>
                          <w:r w:rsidR="0032029D">
                            <w:rPr>
                              <w:sz w:val="18"/>
                            </w:rPr>
                            <w:t>6/29</w:t>
                          </w:r>
                          <w:r>
                            <w:rPr>
                              <w:sz w:val="18"/>
                            </w:rPr>
                            <w:t>/202</w:t>
                          </w:r>
                          <w:r w:rsidR="0032029D">
                            <w:rPr>
                              <w:sz w:val="18"/>
                            </w:rPr>
                            <w:t>3</w:t>
                          </w:r>
                          <w:r>
                            <w:rPr>
                              <w:sz w:val="18"/>
                            </w:rPr>
                            <w:t>. ISDH-HHS-WIC-TEFAP 4 (version 20.</w:t>
                          </w:r>
                          <w:r w:rsidR="0032029D">
                            <w:rPr>
                              <w:sz w:val="18"/>
                            </w:rPr>
                            <w:t>4</w:t>
                          </w:r>
                          <w:r>
                            <w:rPr>
                              <w:sz w:val="18"/>
                            </w:rPr>
                            <w:t>) TEFAP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0318C" id="_x0000_t202" coordsize="21600,21600" o:spt="202" path="m,l,21600r21600,l21600,xe">
              <v:stroke joinstyle="miter"/>
              <v:path gradientshapeok="t" o:connecttype="rect"/>
            </v:shapetype>
            <v:shape id="Text Box 1" o:spid="_x0000_s1026" type="#_x0000_t202" style="position:absolute;margin-left:25pt;margin-top:12pt;width:500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" filled="f" stroked="f">
              <v:textbox>
                <w:txbxContent>
                  <w:p w14:paraId="32347FCA" w14:textId="14A785E2" w:rsidR="00DE79CA" w:rsidRDefault="00DE79CA" w:rsidP="00DE79CA">
                    <w:r>
                      <w:rPr>
                        <w:sz w:val="18"/>
                      </w:rPr>
                      <w:t xml:space="preserve">Approved and current. Effective starting </w:t>
                    </w:r>
                    <w:r w:rsidR="0032029D">
                      <w:rPr>
                        <w:sz w:val="18"/>
                      </w:rPr>
                      <w:t>6/29</w:t>
                    </w:r>
                    <w:r>
                      <w:rPr>
                        <w:sz w:val="18"/>
                      </w:rPr>
                      <w:t>/202</w:t>
                    </w:r>
                    <w:r w:rsidR="0032029D">
                      <w:rPr>
                        <w:sz w:val="18"/>
                      </w:rPr>
                      <w:t>3</w:t>
                    </w:r>
                    <w:r>
                      <w:rPr>
                        <w:sz w:val="18"/>
                      </w:rPr>
                      <w:t>. ISDH-HHS-WIC-TEFAP 4 (version 20.</w:t>
                    </w:r>
                    <w:r w:rsidR="0032029D">
                      <w:rPr>
                        <w:sz w:val="18"/>
                      </w:rPr>
                      <w:t>4</w:t>
                    </w:r>
                    <w:r>
                      <w:rPr>
                        <w:sz w:val="18"/>
                      </w:rPr>
                      <w:t>) TEFAP Manual</w:t>
                    </w:r>
                  </w:p>
                </w:txbxContent>
              </v:textbox>
              <w10:wrap anchorx="page" anchory="page"/>
            </v:shape>
          </w:pict>
        </mc:Fallback>
      </mc:AlternateContent>
    </w:r>
    <w:r>
      <w:rPr>
        <w:sz w:val="18"/>
      </w:rPr>
      <w:t>Last reviewed on 7/12/2022.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2329" w14:textId="77777777" w:rsidR="00C05173" w:rsidRDefault="00C05173" w:rsidP="00DE79CA">
      <w:r>
        <w:separator/>
      </w:r>
    </w:p>
  </w:footnote>
  <w:footnote w:type="continuationSeparator" w:id="0">
    <w:p w14:paraId="27A0AFA4" w14:textId="77777777" w:rsidR="00C05173" w:rsidRDefault="00C05173" w:rsidP="00DE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9021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171834"/>
    <w:multiLevelType w:val="hybridMultilevel"/>
    <w:tmpl w:val="CC660A06"/>
    <w:lvl w:ilvl="0" w:tplc="94DC1F14">
      <w:start w:val="1"/>
      <w:numFmt w:val="bullet"/>
      <w:lvlText w:val=""/>
      <w:lvlJc w:val="left"/>
      <w:pPr>
        <w:tabs>
          <w:tab w:val="num" w:pos="720"/>
        </w:tabs>
        <w:ind w:left="720" w:hanging="360"/>
      </w:pPr>
      <w:rPr>
        <w:rFonts w:ascii="Wingdings" w:hAnsi="Wingdings" w:hint="default"/>
      </w:rPr>
    </w:lvl>
    <w:lvl w:ilvl="1" w:tplc="8E2218DE">
      <w:start w:val="1"/>
      <w:numFmt w:val="bullet"/>
      <w:lvlText w:val="o"/>
      <w:lvlJc w:val="left"/>
      <w:pPr>
        <w:tabs>
          <w:tab w:val="num" w:pos="1440"/>
        </w:tabs>
        <w:ind w:left="1440" w:hanging="360"/>
      </w:pPr>
      <w:rPr>
        <w:rFonts w:ascii="Courier New" w:hAnsi="Courier New" w:cs="Courier New" w:hint="default"/>
      </w:rPr>
    </w:lvl>
    <w:lvl w:ilvl="2" w:tplc="4A980598" w:tentative="1">
      <w:start w:val="1"/>
      <w:numFmt w:val="bullet"/>
      <w:lvlText w:val=""/>
      <w:lvlJc w:val="left"/>
      <w:pPr>
        <w:tabs>
          <w:tab w:val="num" w:pos="2160"/>
        </w:tabs>
        <w:ind w:left="2160" w:hanging="360"/>
      </w:pPr>
      <w:rPr>
        <w:rFonts w:ascii="Wingdings" w:hAnsi="Wingdings" w:hint="default"/>
      </w:rPr>
    </w:lvl>
    <w:lvl w:ilvl="3" w:tplc="E294E7CE" w:tentative="1">
      <w:start w:val="1"/>
      <w:numFmt w:val="bullet"/>
      <w:lvlText w:val=""/>
      <w:lvlJc w:val="left"/>
      <w:pPr>
        <w:tabs>
          <w:tab w:val="num" w:pos="2880"/>
        </w:tabs>
        <w:ind w:left="2880" w:hanging="360"/>
      </w:pPr>
      <w:rPr>
        <w:rFonts w:ascii="Symbol" w:hAnsi="Symbol" w:hint="default"/>
      </w:rPr>
    </w:lvl>
    <w:lvl w:ilvl="4" w:tplc="842E5088" w:tentative="1">
      <w:start w:val="1"/>
      <w:numFmt w:val="bullet"/>
      <w:lvlText w:val="o"/>
      <w:lvlJc w:val="left"/>
      <w:pPr>
        <w:tabs>
          <w:tab w:val="num" w:pos="3600"/>
        </w:tabs>
        <w:ind w:left="3600" w:hanging="360"/>
      </w:pPr>
      <w:rPr>
        <w:rFonts w:ascii="Courier New" w:hAnsi="Courier New" w:cs="Courier New" w:hint="default"/>
      </w:rPr>
    </w:lvl>
    <w:lvl w:ilvl="5" w:tplc="CAF24E8C" w:tentative="1">
      <w:start w:val="1"/>
      <w:numFmt w:val="bullet"/>
      <w:lvlText w:val=""/>
      <w:lvlJc w:val="left"/>
      <w:pPr>
        <w:tabs>
          <w:tab w:val="num" w:pos="4320"/>
        </w:tabs>
        <w:ind w:left="4320" w:hanging="360"/>
      </w:pPr>
      <w:rPr>
        <w:rFonts w:ascii="Wingdings" w:hAnsi="Wingdings" w:hint="default"/>
      </w:rPr>
    </w:lvl>
    <w:lvl w:ilvl="6" w:tplc="EA6CF032" w:tentative="1">
      <w:start w:val="1"/>
      <w:numFmt w:val="bullet"/>
      <w:lvlText w:val=""/>
      <w:lvlJc w:val="left"/>
      <w:pPr>
        <w:tabs>
          <w:tab w:val="num" w:pos="5040"/>
        </w:tabs>
        <w:ind w:left="5040" w:hanging="360"/>
      </w:pPr>
      <w:rPr>
        <w:rFonts w:ascii="Symbol" w:hAnsi="Symbol" w:hint="default"/>
      </w:rPr>
    </w:lvl>
    <w:lvl w:ilvl="7" w:tplc="31F4EA64" w:tentative="1">
      <w:start w:val="1"/>
      <w:numFmt w:val="bullet"/>
      <w:lvlText w:val="o"/>
      <w:lvlJc w:val="left"/>
      <w:pPr>
        <w:tabs>
          <w:tab w:val="num" w:pos="5760"/>
        </w:tabs>
        <w:ind w:left="5760" w:hanging="360"/>
      </w:pPr>
      <w:rPr>
        <w:rFonts w:ascii="Courier New" w:hAnsi="Courier New" w:cs="Courier New" w:hint="default"/>
      </w:rPr>
    </w:lvl>
    <w:lvl w:ilvl="8" w:tplc="8A149E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215DD"/>
    <w:multiLevelType w:val="hybridMultilevel"/>
    <w:tmpl w:val="0ACE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23184"/>
    <w:multiLevelType w:val="hybridMultilevel"/>
    <w:tmpl w:val="96D2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32943"/>
    <w:multiLevelType w:val="hybridMultilevel"/>
    <w:tmpl w:val="6A301114"/>
    <w:lvl w:ilvl="0" w:tplc="2A56A6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816F6"/>
    <w:multiLevelType w:val="hybridMultilevel"/>
    <w:tmpl w:val="0E42751C"/>
    <w:lvl w:ilvl="0" w:tplc="71E83204">
      <w:start w:val="1"/>
      <w:numFmt w:val="bullet"/>
      <w:lvlText w:val=""/>
      <w:lvlJc w:val="left"/>
      <w:pPr>
        <w:tabs>
          <w:tab w:val="num" w:pos="720"/>
        </w:tabs>
        <w:ind w:left="720" w:hanging="360"/>
      </w:pPr>
      <w:rPr>
        <w:rFonts w:ascii="Symbol" w:hAnsi="Symbol" w:hint="default"/>
      </w:rPr>
    </w:lvl>
    <w:lvl w:ilvl="1" w:tplc="1A26801E">
      <w:start w:val="1"/>
      <w:numFmt w:val="bullet"/>
      <w:lvlText w:val="o"/>
      <w:lvlJc w:val="left"/>
      <w:pPr>
        <w:tabs>
          <w:tab w:val="num" w:pos="1440"/>
        </w:tabs>
        <w:ind w:left="1440" w:hanging="360"/>
      </w:pPr>
      <w:rPr>
        <w:rFonts w:ascii="Courier New" w:hAnsi="Courier New" w:cs="Courier New" w:hint="default"/>
      </w:rPr>
    </w:lvl>
    <w:lvl w:ilvl="2" w:tplc="A0742996" w:tentative="1">
      <w:start w:val="1"/>
      <w:numFmt w:val="bullet"/>
      <w:lvlText w:val=""/>
      <w:lvlJc w:val="left"/>
      <w:pPr>
        <w:tabs>
          <w:tab w:val="num" w:pos="2160"/>
        </w:tabs>
        <w:ind w:left="2160" w:hanging="360"/>
      </w:pPr>
      <w:rPr>
        <w:rFonts w:ascii="Wingdings" w:hAnsi="Wingdings" w:hint="default"/>
      </w:rPr>
    </w:lvl>
    <w:lvl w:ilvl="3" w:tplc="E0466572" w:tentative="1">
      <w:start w:val="1"/>
      <w:numFmt w:val="bullet"/>
      <w:lvlText w:val=""/>
      <w:lvlJc w:val="left"/>
      <w:pPr>
        <w:tabs>
          <w:tab w:val="num" w:pos="2880"/>
        </w:tabs>
        <w:ind w:left="2880" w:hanging="360"/>
      </w:pPr>
      <w:rPr>
        <w:rFonts w:ascii="Symbol" w:hAnsi="Symbol" w:hint="default"/>
      </w:rPr>
    </w:lvl>
    <w:lvl w:ilvl="4" w:tplc="47C4857C" w:tentative="1">
      <w:start w:val="1"/>
      <w:numFmt w:val="bullet"/>
      <w:lvlText w:val="o"/>
      <w:lvlJc w:val="left"/>
      <w:pPr>
        <w:tabs>
          <w:tab w:val="num" w:pos="3600"/>
        </w:tabs>
        <w:ind w:left="3600" w:hanging="360"/>
      </w:pPr>
      <w:rPr>
        <w:rFonts w:ascii="Courier New" w:hAnsi="Courier New" w:cs="Courier New" w:hint="default"/>
      </w:rPr>
    </w:lvl>
    <w:lvl w:ilvl="5" w:tplc="8E6A0744" w:tentative="1">
      <w:start w:val="1"/>
      <w:numFmt w:val="bullet"/>
      <w:lvlText w:val=""/>
      <w:lvlJc w:val="left"/>
      <w:pPr>
        <w:tabs>
          <w:tab w:val="num" w:pos="4320"/>
        </w:tabs>
        <w:ind w:left="4320" w:hanging="360"/>
      </w:pPr>
      <w:rPr>
        <w:rFonts w:ascii="Wingdings" w:hAnsi="Wingdings" w:hint="default"/>
      </w:rPr>
    </w:lvl>
    <w:lvl w:ilvl="6" w:tplc="152C768E" w:tentative="1">
      <w:start w:val="1"/>
      <w:numFmt w:val="bullet"/>
      <w:lvlText w:val=""/>
      <w:lvlJc w:val="left"/>
      <w:pPr>
        <w:tabs>
          <w:tab w:val="num" w:pos="5040"/>
        </w:tabs>
        <w:ind w:left="5040" w:hanging="360"/>
      </w:pPr>
      <w:rPr>
        <w:rFonts w:ascii="Symbol" w:hAnsi="Symbol" w:hint="default"/>
      </w:rPr>
    </w:lvl>
    <w:lvl w:ilvl="7" w:tplc="9DF89E88" w:tentative="1">
      <w:start w:val="1"/>
      <w:numFmt w:val="bullet"/>
      <w:lvlText w:val="o"/>
      <w:lvlJc w:val="left"/>
      <w:pPr>
        <w:tabs>
          <w:tab w:val="num" w:pos="5760"/>
        </w:tabs>
        <w:ind w:left="5760" w:hanging="360"/>
      </w:pPr>
      <w:rPr>
        <w:rFonts w:ascii="Courier New" w:hAnsi="Courier New" w:cs="Courier New" w:hint="default"/>
      </w:rPr>
    </w:lvl>
    <w:lvl w:ilvl="8" w:tplc="3C505B9A" w:tentative="1">
      <w:start w:val="1"/>
      <w:numFmt w:val="bullet"/>
      <w:lvlText w:val=""/>
      <w:lvlJc w:val="left"/>
      <w:pPr>
        <w:tabs>
          <w:tab w:val="num" w:pos="6480"/>
        </w:tabs>
        <w:ind w:left="6480" w:hanging="360"/>
      </w:pPr>
      <w:rPr>
        <w:rFonts w:ascii="Wingdings" w:hAnsi="Wingdings" w:hint="default"/>
      </w:rPr>
    </w:lvl>
  </w:abstractNum>
  <w:num w:numId="1" w16cid:durableId="62260342">
    <w:abstractNumId w:val="3"/>
  </w:num>
  <w:num w:numId="2" w16cid:durableId="257368941">
    <w:abstractNumId w:val="1"/>
  </w:num>
  <w:num w:numId="3" w16cid:durableId="845050242">
    <w:abstractNumId w:val="5"/>
  </w:num>
  <w:num w:numId="4" w16cid:durableId="1948804001">
    <w:abstractNumId w:val="0"/>
  </w:num>
  <w:num w:numId="5" w16cid:durableId="506750469">
    <w:abstractNumId w:val="2"/>
  </w:num>
  <w:num w:numId="6" w16cid:durableId="1808816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CA"/>
    <w:rsid w:val="002425B9"/>
    <w:rsid w:val="0032029D"/>
    <w:rsid w:val="004F7D7F"/>
    <w:rsid w:val="00626536"/>
    <w:rsid w:val="00810B4F"/>
    <w:rsid w:val="008F16AC"/>
    <w:rsid w:val="009635CB"/>
    <w:rsid w:val="00C05173"/>
    <w:rsid w:val="00D9696C"/>
    <w:rsid w:val="00DC566F"/>
    <w:rsid w:val="00DE79CA"/>
    <w:rsid w:val="00FD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5184"/>
  <w15:chartTrackingRefBased/>
  <w15:docId w15:val="{D2B68542-3F97-49A9-A363-5692C7B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CA"/>
    <w:pPr>
      <w:spacing w:after="0" w:line="240" w:lineRule="auto"/>
    </w:pPr>
    <w:rPr>
      <w:rFonts w:ascii="Calibri" w:eastAsia="Times New Roman" w:hAnsi="Calibri" w:cs="Times New Roman"/>
      <w:kern w:val="0"/>
      <w:sz w:val="24"/>
      <w:szCs w:val="20"/>
      <w14:ligatures w14:val="none"/>
    </w:rPr>
  </w:style>
  <w:style w:type="paragraph" w:styleId="Heading2">
    <w:name w:val="heading 2"/>
    <w:basedOn w:val="Normal"/>
    <w:next w:val="Normal"/>
    <w:link w:val="Heading2Char"/>
    <w:autoRedefine/>
    <w:uiPriority w:val="9"/>
    <w:qFormat/>
    <w:rsid w:val="00DE79CA"/>
    <w:pPr>
      <w:keepNext/>
      <w:outlineLvl w:val="1"/>
    </w:pPr>
    <w:rPr>
      <w:b/>
      <w:snapToGrid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9CA"/>
    <w:rPr>
      <w:rFonts w:ascii="Calibri" w:eastAsia="Times New Roman" w:hAnsi="Calibri" w:cs="Times New Roman"/>
      <w:b/>
      <w:snapToGrid w:val="0"/>
      <w:kern w:val="0"/>
      <w:sz w:val="24"/>
      <w:szCs w:val="24"/>
      <w14:ligatures w14:val="none"/>
    </w:rPr>
  </w:style>
  <w:style w:type="character" w:styleId="Emphasis">
    <w:name w:val="Emphasis"/>
    <w:basedOn w:val="DefaultParagraphFont"/>
    <w:qFormat/>
    <w:rsid w:val="00DE79CA"/>
    <w:rPr>
      <w:i/>
      <w:iCs/>
      <w:sz w:val="24"/>
    </w:rPr>
  </w:style>
  <w:style w:type="paragraph" w:styleId="ListParagraph">
    <w:name w:val="List Paragraph"/>
    <w:basedOn w:val="Normal"/>
    <w:uiPriority w:val="34"/>
    <w:qFormat/>
    <w:rsid w:val="00DE79CA"/>
    <w:pPr>
      <w:ind w:left="720"/>
      <w:contextualSpacing/>
    </w:pPr>
  </w:style>
  <w:style w:type="character" w:styleId="Hyperlink">
    <w:name w:val="Hyperlink"/>
    <w:basedOn w:val="DefaultParagraphFont"/>
    <w:uiPriority w:val="99"/>
    <w:rsid w:val="00DE79CA"/>
    <w:rPr>
      <w:color w:val="0000FF"/>
      <w:u w:val="single"/>
    </w:rPr>
  </w:style>
  <w:style w:type="paragraph" w:styleId="BodyText">
    <w:name w:val="Body Text"/>
    <w:basedOn w:val="Normal"/>
    <w:link w:val="BodyTextChar"/>
    <w:uiPriority w:val="1"/>
    <w:qFormat/>
    <w:rsid w:val="00DE79CA"/>
    <w:pPr>
      <w:widowControl w:val="0"/>
    </w:pPr>
    <w:rPr>
      <w:snapToGrid w:val="0"/>
    </w:rPr>
  </w:style>
  <w:style w:type="character" w:customStyle="1" w:styleId="BodyTextChar">
    <w:name w:val="Body Text Char"/>
    <w:basedOn w:val="DefaultParagraphFont"/>
    <w:link w:val="BodyText"/>
    <w:uiPriority w:val="1"/>
    <w:rsid w:val="00DE79CA"/>
    <w:rPr>
      <w:rFonts w:ascii="Calibri" w:eastAsia="Times New Roman" w:hAnsi="Calibri" w:cs="Times New Roman"/>
      <w:snapToGrid w:val="0"/>
      <w:kern w:val="0"/>
      <w:sz w:val="24"/>
      <w:szCs w:val="20"/>
      <w14:ligatures w14:val="none"/>
    </w:rPr>
  </w:style>
  <w:style w:type="paragraph" w:styleId="Header">
    <w:name w:val="header"/>
    <w:basedOn w:val="Normal"/>
    <w:link w:val="HeaderChar"/>
    <w:uiPriority w:val="99"/>
    <w:unhideWhenUsed/>
    <w:rsid w:val="00DE79CA"/>
    <w:pPr>
      <w:tabs>
        <w:tab w:val="center" w:pos="4680"/>
        <w:tab w:val="right" w:pos="9360"/>
      </w:tabs>
    </w:pPr>
  </w:style>
  <w:style w:type="character" w:customStyle="1" w:styleId="HeaderChar">
    <w:name w:val="Header Char"/>
    <w:basedOn w:val="DefaultParagraphFont"/>
    <w:link w:val="Header"/>
    <w:uiPriority w:val="99"/>
    <w:rsid w:val="00DE79CA"/>
    <w:rPr>
      <w:rFonts w:ascii="Calibri" w:eastAsia="Times New Roman" w:hAnsi="Calibri" w:cs="Times New Roman"/>
      <w:kern w:val="0"/>
      <w:sz w:val="24"/>
      <w:szCs w:val="20"/>
      <w14:ligatures w14:val="none"/>
    </w:rPr>
  </w:style>
  <w:style w:type="paragraph" w:styleId="Footer">
    <w:name w:val="footer"/>
    <w:basedOn w:val="Normal"/>
    <w:link w:val="FooterChar"/>
    <w:uiPriority w:val="99"/>
    <w:unhideWhenUsed/>
    <w:rsid w:val="00DE79CA"/>
    <w:pPr>
      <w:tabs>
        <w:tab w:val="center" w:pos="4680"/>
        <w:tab w:val="right" w:pos="9360"/>
      </w:tabs>
    </w:pPr>
  </w:style>
  <w:style w:type="character" w:customStyle="1" w:styleId="FooterChar">
    <w:name w:val="Footer Char"/>
    <w:basedOn w:val="DefaultParagraphFont"/>
    <w:link w:val="Footer"/>
    <w:uiPriority w:val="99"/>
    <w:rsid w:val="00DE79CA"/>
    <w:rPr>
      <w:rFonts w:ascii="Calibri" w:eastAsia="Times New Roman" w:hAnsi="Calibri" w:cs="Times New Roman"/>
      <w:kern w:val="0"/>
      <w:sz w:val="24"/>
      <w:szCs w:val="20"/>
      <w14:ligatures w14:val="none"/>
    </w:rPr>
  </w:style>
  <w:style w:type="paragraph" w:customStyle="1" w:styleId="Default">
    <w:name w:val="Default"/>
    <w:rsid w:val="0032029D"/>
    <w:pPr>
      <w:autoSpaceDE w:val="0"/>
      <w:autoSpaceDN w:val="0"/>
      <w:adjustRightInd w:val="0"/>
      <w:spacing w:after="0" w:line="240" w:lineRule="auto"/>
    </w:pPr>
    <w:rPr>
      <w:rFonts w:ascii="Raleway" w:hAnsi="Raleway" w:cs="Raleway"/>
      <w:color w:val="000000"/>
      <w:kern w:val="0"/>
      <w:sz w:val="24"/>
      <w:szCs w:val="24"/>
    </w:rPr>
  </w:style>
  <w:style w:type="character" w:styleId="UnresolvedMention">
    <w:name w:val="Unresolved Mention"/>
    <w:basedOn w:val="DefaultParagraphFont"/>
    <w:uiPriority w:val="99"/>
    <w:semiHidden/>
    <w:unhideWhenUsed/>
    <w:rsid w:val="004F7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medialab.com/dv/dl.aspx?d=1624192&amp;dh=afcdb&amp;u=95194&amp;uh=670d6"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222EA94F37D4781A0944E2156F130" ma:contentTypeVersion="4" ma:contentTypeDescription="Create a new document." ma:contentTypeScope="" ma:versionID="489c9eb5096a738a2586556e4c894e0d">
  <xsd:schema xmlns:xsd="http://www.w3.org/2001/XMLSchema" xmlns:xs="http://www.w3.org/2001/XMLSchema" xmlns:p="http://schemas.microsoft.com/office/2006/metadata/properties" xmlns:ns2="5e507797-fcf9-4cd5-85db-35b878d5f360" xmlns:ns3="5398b078-0ecf-4f11-a43f-f68ec9a90acf" targetNamespace="http://schemas.microsoft.com/office/2006/metadata/properties" ma:root="true" ma:fieldsID="add3337b57c7343c665b5b915901caa9" ns2:_="" ns3:_="">
    <xsd:import namespace="5e507797-fcf9-4cd5-85db-35b878d5f360"/>
    <xsd:import namespace="5398b078-0ecf-4f11-a43f-f68ec9a90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07797-fcf9-4cd5-85db-35b878d5f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8b078-0ecf-4f11-a43f-f68ec9a90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F2E14-1079-49BC-B802-1D289571E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07797-fcf9-4cd5-85db-35b878d5f360"/>
    <ds:schemaRef ds:uri="5398b078-0ecf-4f11-a43f-f68ec9a90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F2042-F4AF-4260-8D2E-A30B55437EC1}">
  <ds:schemaRefs>
    <ds:schemaRef ds:uri="http://schemas.microsoft.com/sharepoint/v3/contenttype/forms"/>
  </ds:schemaRefs>
</ds:datastoreItem>
</file>

<file path=customXml/itemProps3.xml><?xml version="1.0" encoding="utf-8"?>
<ds:datastoreItem xmlns:ds="http://schemas.openxmlformats.org/officeDocument/2006/customXml" ds:itemID="{20B1E42C-1357-47F0-89A5-299006FCC2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Monahan</dc:creator>
  <cp:keywords/>
  <dc:description/>
  <cp:lastModifiedBy>Madison Monahan</cp:lastModifiedBy>
  <cp:revision>6</cp:revision>
  <cp:lastPrinted>2023-07-21T15:11:00Z</cp:lastPrinted>
  <dcterms:created xsi:type="dcterms:W3CDTF">2023-03-15T16:02:00Z</dcterms:created>
  <dcterms:modified xsi:type="dcterms:W3CDTF">2023-07-21T15:13:00Z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0x010100DE0222EA94F37D4781A0944E2156F130</vt:lpwstr>
  </property>
</Properties>
</file>